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20"/>
        <w:jc w:val="lef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ascii="黑体" w:hAnsi="黑体" w:eastAsia="黑体"/>
          <w:sz w:val="32"/>
          <w:szCs w:val="24"/>
        </w:rPr>
        <w:t>1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36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36"/>
        </w:rPr>
        <w:t>华中师范大学2022年青年志愿服务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项目大赛决赛获奖名单</w:t>
      </w:r>
    </w:p>
    <w:bookmarkEnd w:id="0"/>
    <w:tbl>
      <w:tblPr>
        <w:tblStyle w:val="4"/>
        <w:tblW w:w="9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593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“大武汉100+”英雄武汉百年党史大学生宣讲行动——党史学习教育创新性路径研究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校青年志愿者联合会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“留”住教育初心人，“守”护儿童成长梦——助力乡村留守儿童素质发展项目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心火“大中小课堂”计划：基于乡村儿童陪伴与师范生成长目标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心心火义教之家志愿者协会（学生）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红色梦旅之游，行走的党团课——抗战精神志愿服务宣讲活动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互爱互学，心暖花开——特殊儿童心理健康志愿服务新模式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勤学不辍，爱心伴行——“新阳光病房学校”武汉儿童医院线上辅导项目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艺小时——幼儿小小主持人基本素养训练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携手志愿行，共创和美社区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“老友记”——“共享时间”模式下一站式居家养老项目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“艺”美育人，“愈”你同行——艺术疗愈志愿服务项目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“同伴同行 共沐阳光”：社院青协联动阳光家园精神障碍社区康复服务计划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“健康萌芽”——预防青少年儿童性侵害主题教育活动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无人机技术在现代农村农业发展中的使用现状及技术推广前景探究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小猿鲜生：一种下沉到校园社区的团购助农模式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《诗说党史》全媒体视频微党课——助力乡村文明建设传播方案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财商教育拓素质，志愿携手创未来——“金蕊”财商志愿服务活动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“音乐教育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▪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阳光家园”残障人士音乐义教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“时间囊里的小屋”：乡村青少年生涯成长赋能计划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时光里的武汉红色故事——基于师范生的红色文化宣讲志愿活动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诈骗防范在路上，爱与呵护不停步——老年人防诈骗科普进社区活动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经济与工商管理学院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/>
        <w:sz w:val="28"/>
        <w:szCs w:val="28"/>
      </w:rPr>
      <w:id w:val="688653213"/>
    </w:sdtPr>
    <w:sdtEndPr>
      <w:rPr>
        <w:rFonts w:hint="eastAsia" w:ascii="黑体" w:hAnsi="黑体" w:eastAsia="黑体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     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2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>奉献            友爱                       互助          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OGI5MzIxYjc0YzZkYzUwMTc1NmJlMDk4OGYxMDIifQ=="/>
  </w:docVars>
  <w:rsids>
    <w:rsidRoot w:val="00C964B9"/>
    <w:rsid w:val="003169DE"/>
    <w:rsid w:val="003F5A6E"/>
    <w:rsid w:val="00426118"/>
    <w:rsid w:val="00894D13"/>
    <w:rsid w:val="009549EC"/>
    <w:rsid w:val="00B07447"/>
    <w:rsid w:val="00C57626"/>
    <w:rsid w:val="00C964B9"/>
    <w:rsid w:val="00D04ED7"/>
    <w:rsid w:val="00D6364B"/>
    <w:rsid w:val="00DC762D"/>
    <w:rsid w:val="208D5959"/>
    <w:rsid w:val="442A1CEC"/>
    <w:rsid w:val="50493683"/>
    <w:rsid w:val="720D3F28"/>
    <w:rsid w:val="72E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ascii="Segoe UI Symbol" w:hAnsi="Segoe UI Symbol" w:eastAsia="Segoe UI Symbol" w:cs="Segoe UI Symbo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709</Characters>
  <Lines>1</Lines>
  <Paragraphs>1</Paragraphs>
  <TotalTime>7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2022-05-23T13:36:00Z</dcterms:created>
  <dc:creator>翁 艾迪</dc:creator>
  <cp:lastModifiedBy>浅予</cp:lastModifiedBy>
  <dcterms:modified xsi:type="dcterms:W3CDTF">2022-06-06T14:54:58Z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652E3B7E0486484D864CE59E9789B027</vt:lpwstr>
  </property>
</Properties>
</file>