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both"/>
        <w:textAlignment w:val="baseline"/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</w:pPr>
    </w:p>
    <w:p>
      <w:pPr>
        <w:ind w:right="-313" w:rightChars="-149"/>
        <w:jc w:val="both"/>
        <w:textAlignment w:val="baseline"/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  <w:t>“挥洒激昂汗水</w:t>
      </w:r>
      <w:r>
        <w:rPr>
          <w:rFonts w:hint="eastAsia" w:ascii="Times New Roman" w:hAnsi="Times New Roman" w:eastAsia="华文行楷" w:cs="Times New Roman"/>
          <w:sz w:val="56"/>
          <w:szCs w:val="56"/>
        </w:rPr>
        <w:t>，</w:t>
      </w:r>
      <w:r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  <w:t>扣响青春未来”</w:t>
      </w:r>
    </w:p>
    <w:p>
      <w:pPr>
        <w:ind w:left="-198" w:leftChars="-191" w:right="-313" w:rightChars="-149" w:hanging="203"/>
        <w:jc w:val="center"/>
        <w:textAlignment w:val="baseline"/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  <w:t>华中师范大学第二十一届</w:t>
      </w:r>
    </w:p>
    <w:p>
      <w:pPr>
        <w:ind w:left="-198" w:leftChars="-191" w:right="-313" w:rightChars="-149" w:hanging="203"/>
        <w:jc w:val="center"/>
        <w:textAlignment w:val="baseline"/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华文行楷" w:cs="Times New Roman"/>
          <w:sz w:val="56"/>
          <w:szCs w:val="56"/>
          <w:lang w:val="en-US" w:eastAsia="zh-CN"/>
        </w:rPr>
        <w:t>“生命杯”排球联赛</w:t>
      </w:r>
    </w:p>
    <w:p>
      <w:pPr>
        <w:spacing w:line="1680" w:lineRule="auto"/>
        <w:jc w:val="center"/>
        <w:textAlignment w:val="baseline"/>
        <w:rPr>
          <w:rFonts w:ascii="Times New Roman" w:hAnsi="Times New Roman" w:eastAsia="方正大标宋简体" w:cs="Times New Roman"/>
          <w:b/>
          <w:bCs/>
          <w:sz w:val="96"/>
          <w:szCs w:val="96"/>
        </w:rPr>
      </w:pPr>
      <w:r>
        <w:rPr>
          <w:rFonts w:ascii="Times New Roman" w:hAnsi="Times New Roman" w:eastAsia="方正大标宋简体" w:cs="Times New Roman"/>
          <w:b/>
          <w:bCs/>
          <w:sz w:val="96"/>
          <w:szCs w:val="96"/>
        </w:rPr>
        <w:t>策</w:t>
      </w:r>
    </w:p>
    <w:p>
      <w:pPr>
        <w:spacing w:line="1680" w:lineRule="auto"/>
        <w:jc w:val="center"/>
        <w:textAlignment w:val="baseline"/>
        <w:rPr>
          <w:rFonts w:ascii="Times New Roman" w:hAnsi="Times New Roman" w:eastAsia="方正大标宋简体" w:cs="Times New Roman"/>
          <w:b/>
          <w:bCs/>
          <w:sz w:val="96"/>
          <w:szCs w:val="96"/>
        </w:rPr>
      </w:pPr>
      <w:r>
        <w:rPr>
          <w:rFonts w:ascii="Times New Roman" w:hAnsi="Times New Roman" w:eastAsia="方正大标宋简体" w:cs="Times New Roman"/>
          <w:b/>
          <w:bCs/>
          <w:sz w:val="96"/>
          <w:szCs w:val="96"/>
        </w:rPr>
        <w:t>划</w:t>
      </w:r>
    </w:p>
    <w:p>
      <w:pPr>
        <w:spacing w:line="1680" w:lineRule="auto"/>
        <w:jc w:val="center"/>
        <w:textAlignment w:val="baseline"/>
        <w:rPr>
          <w:rFonts w:ascii="Times New Roman" w:hAnsi="Times New Roman" w:eastAsia="方正大标宋简体" w:cs="Times New Roman"/>
          <w:b/>
          <w:bCs/>
          <w:sz w:val="96"/>
          <w:szCs w:val="96"/>
        </w:rPr>
      </w:pPr>
      <w:r>
        <w:rPr>
          <w:rFonts w:ascii="Times New Roman" w:hAnsi="Times New Roman" w:eastAsia="方正大标宋简体" w:cs="Times New Roman"/>
          <w:b/>
          <w:bCs/>
          <w:sz w:val="96"/>
          <w:szCs w:val="96"/>
        </w:rPr>
        <w:t>书</w:t>
      </w:r>
    </w:p>
    <w:p>
      <w:pPr>
        <w:adjustRightInd w:val="0"/>
        <w:snapToGrid w:val="0"/>
        <w:spacing w:before="78" w:beforeLines="25" w:line="360" w:lineRule="auto"/>
        <w:ind w:firstLine="482" w:firstLineChars="200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adjustRightInd w:val="0"/>
        <w:snapToGrid w:val="0"/>
        <w:spacing w:before="78" w:beforeLines="25" w:line="360" w:lineRule="auto"/>
        <w:ind w:firstLine="482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主办单位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华中师范大学体育运动委员会</w:t>
      </w:r>
    </w:p>
    <w:p>
      <w:pPr>
        <w:adjustRightInd w:val="0"/>
        <w:snapToGrid w:val="0"/>
        <w:spacing w:before="78" w:beforeLines="25" w:line="360" w:lineRule="auto"/>
        <w:ind w:firstLine="560" w:firstLineChars="20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华中师范大学大学体育（健康）教育中心</w:t>
      </w:r>
    </w:p>
    <w:p>
      <w:pPr>
        <w:adjustRightInd w:val="0"/>
        <w:snapToGrid w:val="0"/>
        <w:spacing w:before="78" w:beforeLines="25" w:line="360" w:lineRule="auto"/>
        <w:ind w:firstLine="482" w:firstLineChars="200"/>
        <w:jc w:val="center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承办单位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华中师范大学生命科学学院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活动主题</w:t>
      </w:r>
    </w:p>
    <w:p>
      <w:pPr>
        <w:snapToGrid w:val="0"/>
        <w:spacing w:line="360" w:lineRule="auto"/>
        <w:ind w:firstLine="560" w:firstLineChars="200"/>
        <w:rPr>
          <w:rFonts w:hint="eastAsia" w:ascii="黑体" w:hAnsi="黑体" w:eastAsia="仿宋" w:cs="宋体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挥洒激昂汗水，扣响青春未来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活动目的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“生命杯”排球联赛作为桂子山上的顶级大学生体育赛事，以“传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承生命活力，谱写运动华章”为竞赛宗旨，展现青年大学生青春、拼搏、友谊、奋进的精神，通过排球竞赛帮助大学生在运动中享受乐趣、增强体质、健全人格、锤炼意志。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生命科学学院将继续传承“生命不息，奋斗不止”的生科精神，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将丰富的校园体育文化与系列体育赛事相结合。提供融教会、勤练、常赛为一体的交流竞技平台，在竞赛中培养感情。充分展现新时代青年大学生的青春风采，弘扬大学生的运动之风！</w:t>
      </w:r>
    </w:p>
    <w:p>
      <w:pPr>
        <w:numPr>
          <w:ilvl w:val="0"/>
          <w:numId w:val="1"/>
        </w:numPr>
        <w:snapToGrid w:val="0"/>
        <w:spacing w:before="312" w:beforeLines="1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组织机构</w:t>
      </w:r>
    </w:p>
    <w:p>
      <w:pPr>
        <w:adjustRightInd w:val="0"/>
        <w:snapToGrid w:val="0"/>
        <w:spacing w:before="78" w:beforeLines="25"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主办单位</w:t>
      </w:r>
    </w:p>
    <w:p>
      <w:pPr>
        <w:adjustRightInd w:val="0"/>
        <w:snapToGrid w:val="0"/>
        <w:spacing w:before="78" w:beforeLines="25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华中师范大学体育运动委员会</w:t>
      </w:r>
    </w:p>
    <w:p>
      <w:pPr>
        <w:adjustRightInd w:val="0"/>
        <w:snapToGrid w:val="0"/>
        <w:spacing w:before="78" w:beforeLines="25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华中师范大学大学体育（健康）教育中心</w:t>
      </w:r>
    </w:p>
    <w:p>
      <w:pPr>
        <w:adjustRightInd w:val="0"/>
        <w:snapToGrid w:val="0"/>
        <w:spacing w:before="78" w:beforeLines="25"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承办单位</w:t>
      </w:r>
    </w:p>
    <w:p>
      <w:pPr>
        <w:adjustRightInd w:val="0"/>
        <w:snapToGrid w:val="0"/>
        <w:spacing w:before="78" w:beforeLines="25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华中师范大学生命科学学院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比赛时间与地点</w:t>
      </w:r>
    </w:p>
    <w:p>
      <w:pPr>
        <w:snapToGrid w:val="0"/>
        <w:spacing w:before="78" w:beforeLines="25" w:line="360" w:lineRule="auto"/>
        <w:ind w:left="843" w:hanging="843" w:hangingChars="300"/>
        <w:rPr>
          <w:rFonts w:ascii="仿宋" w:hAnsi="仿宋" w:eastAsia="仿宋" w:cs="仿宋"/>
          <w:sz w:val="28"/>
          <w:szCs w:val="28"/>
        </w:rPr>
      </w:pPr>
      <w:bookmarkStart w:id="0" w:name="_Hlk69664837"/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开幕式：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</w:rPr>
        <w:t>4年4月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星期五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8：3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snapToGrid w:val="0"/>
        <w:spacing w:before="78" w:beforeLines="25" w:line="360" w:lineRule="auto"/>
        <w:ind w:left="2240" w:leftChars="400" w:hanging="1400" w:hangingChars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后续赛事：2024年4月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日—4月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日（受天气情况的影响可能会有延迟）</w:t>
      </w:r>
    </w:p>
    <w:p>
      <w:pPr>
        <w:snapToGrid w:val="0"/>
        <w:spacing w:before="78" w:beforeLines="25" w:line="360" w:lineRule="auto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闭幕式：4月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26日（星期五）1</w:t>
      </w:r>
      <w:r>
        <w:rPr>
          <w:rFonts w:hint="eastAsia" w:ascii="仿宋" w:hAnsi="仿宋" w:eastAsia="仿宋" w:cs="仿宋"/>
          <w:sz w:val="28"/>
          <w:szCs w:val="28"/>
        </w:rPr>
        <w:t>8:30</w:t>
      </w:r>
    </w:p>
    <w:bookmarkEnd w:id="1"/>
    <w:p>
      <w:pPr>
        <w:snapToGrid w:val="0"/>
        <w:spacing w:before="78" w:beforeLines="25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</w:rPr>
        <w:t>佑铭体育馆主馆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开幕式、男、女排决赛、闭幕式</w:t>
      </w:r>
    </w:p>
    <w:p>
      <w:pPr>
        <w:snapToGrid w:val="0"/>
        <w:spacing w:before="78" w:beforeLines="25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西区排球场</w:t>
      </w:r>
      <w:r>
        <w:rPr>
          <w:rFonts w:ascii="仿宋" w:hAnsi="仿宋" w:eastAsia="仿宋" w:cs="仿宋"/>
          <w:sz w:val="28"/>
          <w:szCs w:val="28"/>
        </w:rPr>
        <w:t>——</w:t>
      </w:r>
      <w:r>
        <w:rPr>
          <w:rFonts w:hint="eastAsia" w:ascii="仿宋" w:hAnsi="仿宋" w:eastAsia="仿宋" w:cs="仿宋"/>
          <w:sz w:val="28"/>
          <w:szCs w:val="28"/>
        </w:rPr>
        <w:t>男、女排小组赛及淘汰赛</w:t>
      </w:r>
      <w:bookmarkEnd w:id="0"/>
    </w:p>
    <w:p>
      <w:pPr>
        <w:snapToGrid w:val="0"/>
        <w:spacing w:before="78" w:beforeLines="25"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佑铭体育馆副馆——备用场地，视天气情况而定</w:t>
      </w:r>
    </w:p>
    <w:p>
      <w:pPr>
        <w:snapToGrid w:val="0"/>
        <w:spacing w:before="78" w:beforeLines="25" w:line="360" w:lineRule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志愿时长：招募比赛场地布置志愿者、比赛计分员、翻分员志愿者、物资搬运志愿者等，共计约100名，最大志愿时长为20h，依据具体工作情况而定。</w:t>
      </w:r>
      <w:bookmarkStart w:id="2" w:name="_GoBack"/>
      <w:bookmarkEnd w:id="2"/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参赛对象</w:t>
      </w:r>
    </w:p>
    <w:p>
      <w:pPr>
        <w:ind w:firstLine="560" w:firstLineChars="200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华中师范大学在籍本科生、研究生（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参赛运动员需未在高考中通过体育降分或破格录取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参赛单位和人数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以学院为单位报名参赛，各单位限报男、女排各一支队伍参赛，其中包括领队1人，每支队伍教练员1人，男、女排队伍至少6名队员，至多15名队员。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参赛资格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</w:t>
      </w:r>
      <w:r>
        <w:rPr>
          <w:rFonts w:ascii="仿宋" w:hAnsi="仿宋" w:eastAsia="仿宋" w:cs="仿宋"/>
          <w:bCs/>
          <w:sz w:val="28"/>
          <w:szCs w:val="28"/>
        </w:rPr>
        <w:t>凡华中师范大学在籍本科生、研究生均可报名参赛。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2、本届“生命杯”排球联赛为大学生业余联赛，为鼓励广大学生积极参赛，提高公平性，特规定参赛队伍中不得包含专业运动员，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且参赛运动员需未在高考中通过体育降分或破格录取，</w:t>
      </w:r>
      <w:r>
        <w:rPr>
          <w:rFonts w:hint="eastAsia" w:ascii="仿宋" w:hAnsi="仿宋" w:eastAsia="仿宋" w:cs="仿宋"/>
          <w:bCs/>
          <w:sz w:val="28"/>
          <w:szCs w:val="28"/>
        </w:rPr>
        <w:t>一经发现立即取消队伍参赛资格。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3、凡报名参赛的队伍需确保每一位参赛队员均具有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医疗</w:t>
      </w:r>
      <w:r>
        <w:rPr>
          <w:rFonts w:hint="eastAsia" w:ascii="仿宋" w:hAnsi="仿宋" w:eastAsia="仿宋" w:cs="仿宋"/>
          <w:bCs/>
          <w:sz w:val="28"/>
          <w:szCs w:val="28"/>
        </w:rPr>
        <w:t>保险或已缴纳大学生校园医保，否则队伍不予参赛。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报名方式和时间</w:t>
      </w:r>
    </w:p>
    <w:p>
      <w:pPr>
        <w:numPr>
          <w:ilvl w:val="0"/>
          <w:numId w:val="2"/>
        </w:numPr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bCs/>
          <w:sz w:val="28"/>
          <w:szCs w:val="28"/>
        </w:rPr>
        <w:t>请各报名参赛的学院于</w:t>
      </w:r>
      <w:r>
        <w:rPr>
          <w:rFonts w:hint="eastAsia" w:ascii="仿宋" w:hAnsi="仿宋" w:eastAsia="仿宋" w:cs="仿宋"/>
          <w:bCs/>
          <w:sz w:val="28"/>
          <w:szCs w:val="28"/>
        </w:rPr>
        <w:t>4</w:t>
      </w:r>
      <w:r>
        <w:rPr>
          <w:rFonts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bCs/>
          <w:sz w:val="28"/>
          <w:szCs w:val="28"/>
        </w:rPr>
        <w:t>日</w:t>
      </w:r>
      <w:r>
        <w:rPr>
          <w:rFonts w:hint="eastAsia" w:ascii="仿宋" w:hAnsi="仿宋" w:eastAsia="仿宋" w:cs="仿宋"/>
          <w:bCs/>
          <w:sz w:val="28"/>
          <w:szCs w:val="28"/>
        </w:rPr>
        <w:t>24</w:t>
      </w:r>
      <w:r>
        <w:rPr>
          <w:rFonts w:ascii="仿宋" w:hAnsi="仿宋" w:eastAsia="仿宋" w:cs="仿宋"/>
          <w:bCs/>
          <w:sz w:val="28"/>
          <w:szCs w:val="28"/>
        </w:rPr>
        <w:t>:00前将电子报名表（附件</w:t>
      </w:r>
      <w:r>
        <w:rPr>
          <w:rFonts w:hint="eastAsia" w:ascii="仿宋" w:hAnsi="仿宋" w:eastAsia="仿宋" w:cs="仿宋"/>
          <w:bCs/>
          <w:sz w:val="28"/>
          <w:szCs w:val="28"/>
        </w:rPr>
        <w:t>一</w:t>
      </w:r>
      <w:r>
        <w:rPr>
          <w:rFonts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二</w:t>
      </w:r>
      <w:r>
        <w:rPr>
          <w:rFonts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、参赛承诺书（附件三）</w:t>
      </w:r>
      <w:r>
        <w:rPr>
          <w:rFonts w:ascii="仿宋" w:hAnsi="仿宋" w:eastAsia="仿宋" w:cs="仿宋"/>
          <w:bCs/>
          <w:sz w:val="28"/>
          <w:szCs w:val="28"/>
        </w:rPr>
        <w:t>及球队材料(</w:t>
      </w:r>
      <w:r>
        <w:rPr>
          <w:rFonts w:hint="eastAsia" w:ascii="仿宋" w:hAnsi="仿宋" w:eastAsia="仿宋" w:cs="仿宋"/>
          <w:bCs/>
          <w:sz w:val="28"/>
          <w:szCs w:val="28"/>
        </w:rPr>
        <w:t>20</w:t>
      </w:r>
      <w:r>
        <w:rPr>
          <w:rFonts w:ascii="仿宋" w:hAnsi="仿宋" w:eastAsia="仿宋" w:cs="仿宋"/>
          <w:bCs/>
          <w:sz w:val="28"/>
          <w:szCs w:val="28"/>
        </w:rPr>
        <w:t>0字以内的本院系排球队简介、</w:t>
      </w: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ascii="仿宋" w:hAnsi="仿宋" w:eastAsia="仿宋" w:cs="仿宋"/>
          <w:bCs/>
          <w:sz w:val="28"/>
          <w:szCs w:val="28"/>
        </w:rPr>
        <w:t>00字以内的人气男、女球员自我介绍和球队合影、人气男、女球员照片各一张)统一打包后发送至生命科学学院</w:t>
      </w:r>
      <w:r>
        <w:rPr>
          <w:rFonts w:hint="eastAsia" w:ascii="仿宋" w:hAnsi="仿宋" w:eastAsia="仿宋" w:cs="仿宋"/>
          <w:bCs/>
          <w:sz w:val="28"/>
          <w:szCs w:val="28"/>
        </w:rPr>
        <w:t>办公室邮箱skyhsbgs@163.com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</w:t>
      </w:r>
      <w:r>
        <w:rPr>
          <w:rFonts w:ascii="仿宋" w:hAnsi="仿宋" w:eastAsia="仿宋" w:cs="仿宋"/>
          <w:bCs/>
          <w:sz w:val="28"/>
          <w:szCs w:val="28"/>
        </w:rPr>
        <w:t>各单位需在抽签当天中午将保证金</w:t>
      </w:r>
      <w:r>
        <w:rPr>
          <w:rFonts w:hint="eastAsia" w:ascii="仿宋" w:hAnsi="仿宋" w:eastAsia="仿宋" w:cs="仿宋"/>
          <w:bCs/>
          <w:sz w:val="28"/>
          <w:szCs w:val="28"/>
        </w:rPr>
        <w:t>2</w:t>
      </w:r>
      <w:r>
        <w:rPr>
          <w:rFonts w:ascii="仿宋" w:hAnsi="仿宋" w:eastAsia="仿宋" w:cs="仿宋"/>
          <w:bCs/>
          <w:sz w:val="28"/>
          <w:szCs w:val="28"/>
        </w:rPr>
        <w:t>00元交于生命科学学院文艺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与</w:t>
      </w:r>
      <w:r>
        <w:rPr>
          <w:rFonts w:ascii="仿宋" w:hAnsi="仿宋" w:eastAsia="仿宋" w:cs="仿宋"/>
          <w:bCs/>
          <w:sz w:val="28"/>
          <w:szCs w:val="28"/>
        </w:rPr>
        <w:t>体育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中心负责人</w:t>
      </w:r>
      <w:r>
        <w:rPr>
          <w:rFonts w:hint="eastAsia" w:ascii="仿宋" w:hAnsi="仿宋" w:eastAsia="仿宋" w:cs="仿宋"/>
          <w:bCs/>
          <w:sz w:val="28"/>
          <w:szCs w:val="28"/>
        </w:rPr>
        <w:t>李若彤</w:t>
      </w:r>
      <w:r>
        <w:rPr>
          <w:rFonts w:ascii="仿宋" w:hAnsi="仿宋" w:eastAsia="仿宋" w:cs="仿宋"/>
          <w:bCs/>
          <w:sz w:val="28"/>
          <w:szCs w:val="28"/>
        </w:rPr>
        <w:t>处</w:t>
      </w:r>
      <w:r>
        <w:rPr>
          <w:rFonts w:hint="eastAsia" w:ascii="仿宋" w:hAnsi="仿宋" w:eastAsia="仿宋" w:cs="仿宋"/>
          <w:bCs/>
          <w:sz w:val="28"/>
          <w:szCs w:val="28"/>
        </w:rPr>
        <w:t>(联系方式：15954830591)</w:t>
      </w:r>
      <w:r>
        <w:rPr>
          <w:rFonts w:ascii="仿宋" w:hAnsi="仿宋" w:eastAsia="仿宋" w:cs="仿宋"/>
          <w:bCs/>
          <w:sz w:val="28"/>
          <w:szCs w:val="28"/>
        </w:rPr>
        <w:t>（注：若在比赛过程中出现无故缺席、罢赛或辱骂、殴打对方球员、裁判员及冒名顶替参赛等现象，并造成不良影响者，将不予退还保证金，后果严重者将移交学校处理</w:t>
      </w:r>
      <w:r>
        <w:rPr>
          <w:rFonts w:hint="eastAsia" w:ascii="仿宋" w:hAnsi="仿宋" w:eastAsia="仿宋" w:cs="仿宋"/>
          <w:bCs/>
          <w:sz w:val="28"/>
          <w:szCs w:val="28"/>
        </w:rPr>
        <w:t>）。</w:t>
      </w: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注：报名截止日期：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</w:rPr>
        <w:t>3</w:t>
      </w:r>
      <w:r>
        <w:rPr>
          <w:rFonts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b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sz w:val="28"/>
          <w:szCs w:val="28"/>
        </w:rPr>
        <w:t>24</w:t>
      </w:r>
      <w:r>
        <w:rPr>
          <w:rFonts w:ascii="仿宋" w:hAnsi="仿宋" w:eastAsia="仿宋" w:cs="仿宋"/>
          <w:b/>
          <w:sz w:val="28"/>
          <w:szCs w:val="28"/>
        </w:rPr>
        <w:t>:00</w:t>
      </w:r>
    </w:p>
    <w:p>
      <w:pPr>
        <w:ind w:firstLine="1124" w:firstLineChars="4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抽签时间与地点：4月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28"/>
          <w:szCs w:val="28"/>
        </w:rPr>
        <w:t>日12：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0 佑铭体育馆主馆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比赛流程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比赛开始前，由主裁判员召集双方队长进行抽签。第一局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和决胜局</w:t>
      </w:r>
      <w:r>
        <w:rPr>
          <w:rFonts w:hint="eastAsia" w:ascii="仿宋" w:hAnsi="仿宋" w:eastAsia="仿宋" w:cs="仿宋"/>
          <w:bCs/>
          <w:sz w:val="28"/>
          <w:szCs w:val="28"/>
        </w:rPr>
        <w:t>抽签获胜方可优先选择接、发球或场区；决胜局前由两队轮流交换发球方与接发球方。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赛制说明如下：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．比赛分为小组赛和淘汰赛，小组赛采取分组循环制，根据参赛队伍分为4个小组，小组内进行循环比赛，取各小组的前两名进入淘汰赛。淘汰赛采取交叉淘汰制，8支队伍进行两轮交叉比赛，第一轮决出四强，第二轮为半决赛和决赛，决出前四名次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．小组赛及淘汰赛的第一轮均采取三局两胜制，前两局比赛采用25分制，每个队伍只有赢得至少25分且超过对方2分时，计胜一局；决胜局的比赛采用15分制，一队先得8分后，两队交换场区继续比赛，先赢得至少15分且超过对方2分时，计为获胜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3．半决赛、决赛采取五局三胜制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t>前四局比赛采用25分制，每个队伍只有赢得至少25分且超过对方2分时，计胜一局；决胜局的比赛采用15分制，一队先得8分后，两队交换场区继续比赛，先赢得至少15分且超过对方2分时，计为获胜。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录取名次和奖励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1、取男、女排项目前八名分别予以奖励。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2、共颁发体育道德风尚奖四个。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3、共评选人气男、女球队各一支，评选人气男、女球员各一名。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（具体评选标准详见秩序册）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宣传方式：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1、3月18日，在各学院大群和官Q发布排球联赛宣传文稿并附以报名方式。</w:t>
      </w:r>
    </w:p>
    <w:p>
      <w:p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2、利用志愿学时扩大比赛热度，赛前两个周左右进行志愿者招募，并进行赛前培训。</w:t>
      </w:r>
    </w:p>
    <w:p>
      <w:p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3、制作并张贴比赛海报（共三张，开、闭幕式为电子版，正式海报打印成纸质），提高知名度；制作赛前预热视频。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4、开、闭幕式之前分别发布相应的宣传海报，比赛期间及时在各大官Q推送比赛内容并附以海报。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5、在比赛期间组织各学院观众到现场观看，为运动员加油打气。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6、为到场观众和参赛队伍设置扫码抽奖环节，幸运者可以获得奖品，如有生科特色或排球特色的文创（刷群稿中要提到）</w:t>
      </w:r>
    </w:p>
    <w:p>
      <w:pPr>
        <w:numPr>
          <w:ilvl w:val="0"/>
          <w:numId w:val="1"/>
        </w:numPr>
        <w:snapToGrid w:val="0"/>
        <w:spacing w:before="312" w:beforeLines="100" w:line="360" w:lineRule="auto"/>
        <w:rPr>
          <w:rFonts w:hint="eastAsia"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活动执行流程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82"/>
        <w:gridCol w:w="1846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1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第二十一届“生命杯”排球联赛工作安排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序列</w:t>
            </w:r>
          </w:p>
        </w:tc>
        <w:tc>
          <w:tcPr>
            <w:tcW w:w="198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4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执行项目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3月25日至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4月8日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前期准备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1、建群，成立并分配工作组，进行分工（召开集会介绍大致工作，之后各组具体安排）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2、联系学院啦啦队和舞蹈队，为开幕式做准备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3、制作海报，邀请函，工作证，购买、打印所需材料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4、招募志愿者和裁判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4月1日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比赛宣传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联系各学院和官Q及时发布刷群稿和报名方式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4月7日中午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志愿者培训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对志愿者进行计分培训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3月28日-4月9日 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整合报名材料＋秩序册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整理各学院报名信息，确定参赛人员和开幕式举牌人员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4月10日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中午12：20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抽签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各队伍派出代表抽签决定比赛顺序，完善秩序册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4月12日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下午14：00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开幕式彩排、布置场地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＋公布比赛顺序和场地</w:t>
            </w:r>
          </w:p>
        </w:tc>
        <w:tc>
          <w:tcPr>
            <w:tcW w:w="365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全体人员模拟开幕式现场，同时通知开幕式当晚要比赛的队伍，向各学院公布西区排球场比赛场地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1、各学院发送刷群稿，拉动观众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2、发布联赛值班表＋开幕式工作安排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4月12日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晚上18：30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开幕式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所有参赛队员到场，领导讲话，相关人员随时做好后勤工作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氛围组负责调动观众气氛，稍后官Q发布直播稿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4月13日至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4月25日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小组赛＋淘汰赛</w:t>
            </w:r>
          </w:p>
        </w:tc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志愿者和值班人员要按时到岗，同时组织观众到场加油；受天气或其他因素影响，比赛顺序和时间可能随时变动，队伍和工作人员要通知到位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4月26日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决赛＋闭幕式</w:t>
            </w:r>
          </w:p>
        </w:tc>
        <w:tc>
          <w:tcPr>
            <w:tcW w:w="3657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刷群稿、气氛组等安排同开幕仪式基本相同</w:t>
            </w:r>
          </w:p>
          <w:p>
            <w:pPr>
              <w:numPr>
                <w:ilvl w:val="0"/>
                <w:numId w:val="3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颁布奖状奖品（包括道德风尚奖），进行大合照（院旗＋旗杆）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最后清扫整理场地，联赛收尾</w:t>
            </w:r>
          </w:p>
        </w:tc>
      </w:tr>
    </w:tbl>
    <w:p>
      <w:pPr>
        <w:numPr>
          <w:ilvl w:val="0"/>
          <w:numId w:val="0"/>
        </w:numPr>
        <w:snapToGrid w:val="0"/>
        <w:spacing w:before="312" w:beforeLines="100" w:line="360" w:lineRule="auto"/>
        <w:rPr>
          <w:rFonts w:hint="default" w:ascii="黑体" w:hAnsi="黑体" w:eastAsia="黑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十三、开幕式流程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512"/>
        <w:gridCol w:w="2013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13：40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桂苑图文取材料：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横幅*2条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手卡*2份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秩序册*70份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KT板*20个（6+6+6+2）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海报*5（2大3小）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仪程*40张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台签若干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道德风尚评分表（20张）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万佳柔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冯玉果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需清点数量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院旗及旗杆、音响、喇叭等学院物资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冯玉果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根据清单来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公体物资（司线员旗帜、引领牌）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冯玉果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西区老板处购买物资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冯玉果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李若彤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宋涵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根据清单来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联系西区老板送至佑铭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嘉宾礼品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李若彤、王雨欣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14：00-15：00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喷绘移动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崔馨月、阳文辉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从生科院门前转移至佑铭正门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吹气球、粘贴气球、横幅粘贴、海报粘贴等场地布置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李若彤、宋涵、李安然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嘉宾席摆放（开幕式仪程单、秩序册、矿泉水、礼品、台签、签字笔）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王雨欣、陈宇菲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模拟装网、模拟调换球网高度。男排2.35m、女排2.2m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王雨欣、李胤铖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多模拟几次，确保在开幕上能够快速装换；由专业老师或学生进行指导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调试音响设备、确认场馆内海报投屏，拷贝节目音频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李若彤、高瑶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15：00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节目人员到场彩排（武术、生科、化院、华大艺术团）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王雨欣、贾天依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确定表演区域、节目演出时间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15：30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礼仪队、主持人、参赛学院彩排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崔馨月、李若彤、王雨欣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告知开幕式到场嘉宾及职称、确认比赛双方信息、确保主持人熟练念稿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16：30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联系裁判组确认比赛开始时间及到场时间，确定一裁、二裁、司线等，发放裁判员证，安排好计分员。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崔馨月、李胤铖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确保裁判有口哨；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计分员安排比分牌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与老师确认开幕式各项准备工作，再次确认即将到场的嘉宾信息、确认台签等物资的摆放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17:30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主持人、礼仪队、宣传组、节目组、场控组、医护组人员到场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王雨欣、李安然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引导参赛队伍进入候场室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崔馨月、高瑶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引导观众进入观众席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李若彤、王皓洁、唐欣然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参赛队伍发放比赛秩序册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候场处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17:40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组织本学院观众，发放观众物资，负责物资的管理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李若彤、黄奕菲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本院观众坐在国旗一侧，整理观众席名单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17:50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现场工作人员回归到自己的位置，佩戴好工作牌，等待开幕式开始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现场所有工作人员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18:00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开场舞（华尔兹、武术）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与节目人员做好对接，提醒上场时间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18:05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运动员、裁判员入场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崔馨月、阳文辉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后台工作人员负责提醒各学院运动员入场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18:35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揭幕赛开场节目（生科、化院舞蹈队）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王雨欣、宋涵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18:40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安装男排比赛的排球网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王雨欣、李胤铖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动作迅速、安装准确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18：45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男排比赛记分员到位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记分员及时更新分数信息，周边安排工作人员捡球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翻记分牌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球场四个角负责捡球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19：45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降网，调至女排高度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崔馨月、李胤铖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动作迅速、安装准确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啦啦操表演（生科、艺术团）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王雨欣、陈宇菲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19：50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女排比赛记分员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记分员及时更新分数信息，周边安排工作人员捡球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翻记分牌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崔馨月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球场四个角负责捡球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李若彤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20：50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回收观众席物资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李若彤、唐欣然、王皓洁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21：00</w:t>
            </w: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合影留念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现场所有人员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整理、清点所有物资、安排物资的归还或存放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拆除装饰、场地清洁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before="312" w:beforeLines="100" w:line="360" w:lineRule="auto"/>
        <w:rPr>
          <w:rFonts w:hint="eastAsia" w:ascii="黑体" w:hAnsi="黑体" w:eastAsia="黑体" w:cs="宋体"/>
          <w:b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before="312" w:beforeLines="100" w:line="360" w:lineRule="auto"/>
        <w:jc w:val="both"/>
        <w:rPr>
          <w:rFonts w:hint="eastAsia" w:ascii="黑体" w:hAnsi="黑体" w:eastAsia="黑体" w:cs="宋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十四、活动物资及预算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pacing w:before="78" w:beforeLines="25"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经费用途</w:t>
            </w:r>
          </w:p>
        </w:tc>
        <w:tc>
          <w:tcPr>
            <w:tcW w:w="3885" w:type="dxa"/>
          </w:tcPr>
          <w:p>
            <w:pPr>
              <w:spacing w:before="78" w:beforeLines="25"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所需金额（单位：元）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工作人员、运动员用水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各奖项奖品（前八名）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奖杯、奖状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Align w:val="center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各项文字资料准备（计分表、秩序册、请柬、台签等）</w:t>
            </w:r>
          </w:p>
        </w:tc>
        <w:tc>
          <w:tcPr>
            <w:tcW w:w="3885" w:type="dxa"/>
            <w:vAlign w:val="center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宣传材料制作（喷绘、海报、横幅等）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舞美、道具、设备、服装租借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口哨（20个）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裁判证（20个）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志愿者证（50个）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抽纸（4提）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吸水拖把（8个）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医疗药品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</w:tcPr>
          <w:p>
            <w:pPr>
              <w:snapToGrid w:val="0"/>
              <w:spacing w:before="78" w:beforeLines="25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裁判午饭</w:t>
            </w:r>
          </w:p>
        </w:tc>
        <w:tc>
          <w:tcPr>
            <w:tcW w:w="3885" w:type="dxa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Align w:val="top"/>
          </w:tcPr>
          <w:p>
            <w:pPr>
              <w:snapToGrid w:val="0"/>
              <w:spacing w:before="78" w:beforeLines="25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3885" w:type="dxa"/>
            <w:vAlign w:val="top"/>
          </w:tcPr>
          <w:p>
            <w:pPr>
              <w:snapToGrid w:val="0"/>
              <w:spacing w:before="78" w:beforeLines="25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30100</w:t>
            </w:r>
          </w:p>
        </w:tc>
      </w:tr>
    </w:tbl>
    <w:p>
      <w:pPr>
        <w:wordWrap w:val="0"/>
        <w:spacing w:before="78" w:beforeLines="25" w:line="360" w:lineRule="auto"/>
        <w:jc w:val="both"/>
        <w:rPr>
          <w:rFonts w:ascii="仿宋" w:hAnsi="仿宋" w:eastAsia="仿宋"/>
          <w:bCs/>
          <w:sz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-208915</wp:posOffset>
          </wp:positionV>
          <wp:extent cx="2896870" cy="579755"/>
          <wp:effectExtent l="0" t="0" r="13970" b="0"/>
          <wp:wrapNone/>
          <wp:docPr id="3" name="图片 3" descr="J:\创意设计部\20170910 生科团学视觉识别（VI）手册\5，标准组合\组合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J:\创意设计部\20170910 生科团学视觉识别（VI）手册\5，标准组合\组合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687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B8E3E"/>
    <w:multiLevelType w:val="singleLevel"/>
    <w:tmpl w:val="A10B8E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299B59"/>
    <w:multiLevelType w:val="singleLevel"/>
    <w:tmpl w:val="53299B59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3E72C9"/>
    <w:multiLevelType w:val="singleLevel"/>
    <w:tmpl w:val="693E72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mU4MDEyNTlkMjI1YWZiMDA0ZTdmZjc3Y2E1NjEifQ=="/>
  </w:docVars>
  <w:rsids>
    <w:rsidRoot w:val="549B42E9"/>
    <w:rsid w:val="00003598"/>
    <w:rsid w:val="00013639"/>
    <w:rsid w:val="00020486"/>
    <w:rsid w:val="0004021F"/>
    <w:rsid w:val="00045720"/>
    <w:rsid w:val="000547F6"/>
    <w:rsid w:val="000670AD"/>
    <w:rsid w:val="000726F5"/>
    <w:rsid w:val="000B5267"/>
    <w:rsid w:val="000C370E"/>
    <w:rsid w:val="000E5359"/>
    <w:rsid w:val="000F422B"/>
    <w:rsid w:val="000F4DB0"/>
    <w:rsid w:val="000F7D6A"/>
    <w:rsid w:val="001104A5"/>
    <w:rsid w:val="00112F1D"/>
    <w:rsid w:val="001151DD"/>
    <w:rsid w:val="00116B86"/>
    <w:rsid w:val="0014187A"/>
    <w:rsid w:val="001424AF"/>
    <w:rsid w:val="00143716"/>
    <w:rsid w:val="00153BDE"/>
    <w:rsid w:val="00154F92"/>
    <w:rsid w:val="0017194A"/>
    <w:rsid w:val="001779D9"/>
    <w:rsid w:val="0018538C"/>
    <w:rsid w:val="001A38F9"/>
    <w:rsid w:val="001A6537"/>
    <w:rsid w:val="001C0CF5"/>
    <w:rsid w:val="001C1CE2"/>
    <w:rsid w:val="001D3614"/>
    <w:rsid w:val="00210FC7"/>
    <w:rsid w:val="00237D2E"/>
    <w:rsid w:val="00256C3C"/>
    <w:rsid w:val="00271290"/>
    <w:rsid w:val="00272448"/>
    <w:rsid w:val="002811D5"/>
    <w:rsid w:val="00281617"/>
    <w:rsid w:val="00284337"/>
    <w:rsid w:val="0029242D"/>
    <w:rsid w:val="00292DCC"/>
    <w:rsid w:val="0029436A"/>
    <w:rsid w:val="002A3BB4"/>
    <w:rsid w:val="002C3542"/>
    <w:rsid w:val="002C72B9"/>
    <w:rsid w:val="002D14C8"/>
    <w:rsid w:val="002D231C"/>
    <w:rsid w:val="002E2A89"/>
    <w:rsid w:val="00314E23"/>
    <w:rsid w:val="00327381"/>
    <w:rsid w:val="003471D2"/>
    <w:rsid w:val="003506ED"/>
    <w:rsid w:val="003569C5"/>
    <w:rsid w:val="00360E82"/>
    <w:rsid w:val="0036354B"/>
    <w:rsid w:val="0036567B"/>
    <w:rsid w:val="00372683"/>
    <w:rsid w:val="0037322D"/>
    <w:rsid w:val="003775DF"/>
    <w:rsid w:val="00381B9C"/>
    <w:rsid w:val="003A2FB1"/>
    <w:rsid w:val="003A45D4"/>
    <w:rsid w:val="003B14B0"/>
    <w:rsid w:val="003B4F95"/>
    <w:rsid w:val="003D0314"/>
    <w:rsid w:val="003D41BC"/>
    <w:rsid w:val="003E2A24"/>
    <w:rsid w:val="003F1BC6"/>
    <w:rsid w:val="003F507D"/>
    <w:rsid w:val="00400573"/>
    <w:rsid w:val="0040681B"/>
    <w:rsid w:val="004135D3"/>
    <w:rsid w:val="00413A4F"/>
    <w:rsid w:val="00420762"/>
    <w:rsid w:val="00427516"/>
    <w:rsid w:val="00441708"/>
    <w:rsid w:val="004449F1"/>
    <w:rsid w:val="0044723A"/>
    <w:rsid w:val="00450191"/>
    <w:rsid w:val="004626CC"/>
    <w:rsid w:val="0047174D"/>
    <w:rsid w:val="0047369D"/>
    <w:rsid w:val="004813B8"/>
    <w:rsid w:val="0048191C"/>
    <w:rsid w:val="004852B7"/>
    <w:rsid w:val="00487E83"/>
    <w:rsid w:val="004A5A03"/>
    <w:rsid w:val="004B00AF"/>
    <w:rsid w:val="004B6353"/>
    <w:rsid w:val="004C0DBE"/>
    <w:rsid w:val="0050685F"/>
    <w:rsid w:val="00510CAE"/>
    <w:rsid w:val="0051191F"/>
    <w:rsid w:val="005145F9"/>
    <w:rsid w:val="00515D09"/>
    <w:rsid w:val="00530134"/>
    <w:rsid w:val="00563C00"/>
    <w:rsid w:val="005700BE"/>
    <w:rsid w:val="00570C05"/>
    <w:rsid w:val="00573728"/>
    <w:rsid w:val="00573CF0"/>
    <w:rsid w:val="00577F7C"/>
    <w:rsid w:val="005914B3"/>
    <w:rsid w:val="00594ADF"/>
    <w:rsid w:val="00596E56"/>
    <w:rsid w:val="005A3E30"/>
    <w:rsid w:val="005B4E80"/>
    <w:rsid w:val="005B795D"/>
    <w:rsid w:val="005C3077"/>
    <w:rsid w:val="005F6C19"/>
    <w:rsid w:val="00603C4F"/>
    <w:rsid w:val="0061171A"/>
    <w:rsid w:val="0062786A"/>
    <w:rsid w:val="00627E0C"/>
    <w:rsid w:val="00632BD2"/>
    <w:rsid w:val="0065118F"/>
    <w:rsid w:val="00657215"/>
    <w:rsid w:val="006732BC"/>
    <w:rsid w:val="006F12F0"/>
    <w:rsid w:val="00706F1E"/>
    <w:rsid w:val="00711D8D"/>
    <w:rsid w:val="00720DD9"/>
    <w:rsid w:val="00744630"/>
    <w:rsid w:val="00755FEA"/>
    <w:rsid w:val="007756F3"/>
    <w:rsid w:val="00794388"/>
    <w:rsid w:val="007B61FE"/>
    <w:rsid w:val="007D4EAA"/>
    <w:rsid w:val="007F0789"/>
    <w:rsid w:val="0080063F"/>
    <w:rsid w:val="00816005"/>
    <w:rsid w:val="00824094"/>
    <w:rsid w:val="00827DE4"/>
    <w:rsid w:val="00841ED5"/>
    <w:rsid w:val="00847FED"/>
    <w:rsid w:val="0085021B"/>
    <w:rsid w:val="0085276E"/>
    <w:rsid w:val="00862E25"/>
    <w:rsid w:val="00881D44"/>
    <w:rsid w:val="0088278E"/>
    <w:rsid w:val="00884E63"/>
    <w:rsid w:val="008A0646"/>
    <w:rsid w:val="008C086C"/>
    <w:rsid w:val="008D090B"/>
    <w:rsid w:val="008D3D87"/>
    <w:rsid w:val="008E41DF"/>
    <w:rsid w:val="008E750D"/>
    <w:rsid w:val="009062FD"/>
    <w:rsid w:val="00906DB4"/>
    <w:rsid w:val="00911155"/>
    <w:rsid w:val="00921961"/>
    <w:rsid w:val="00927623"/>
    <w:rsid w:val="00941979"/>
    <w:rsid w:val="00942C57"/>
    <w:rsid w:val="00943DAC"/>
    <w:rsid w:val="00947691"/>
    <w:rsid w:val="00967A7E"/>
    <w:rsid w:val="00970329"/>
    <w:rsid w:val="0099134D"/>
    <w:rsid w:val="00993966"/>
    <w:rsid w:val="009B39D2"/>
    <w:rsid w:val="009C1137"/>
    <w:rsid w:val="009C4DD6"/>
    <w:rsid w:val="009C7781"/>
    <w:rsid w:val="009D7246"/>
    <w:rsid w:val="009E40A5"/>
    <w:rsid w:val="00A051EC"/>
    <w:rsid w:val="00A0684A"/>
    <w:rsid w:val="00A40B05"/>
    <w:rsid w:val="00A56BC2"/>
    <w:rsid w:val="00A63915"/>
    <w:rsid w:val="00AD459F"/>
    <w:rsid w:val="00AE04C4"/>
    <w:rsid w:val="00AE5A73"/>
    <w:rsid w:val="00B01037"/>
    <w:rsid w:val="00B010CF"/>
    <w:rsid w:val="00B23A5E"/>
    <w:rsid w:val="00B244CE"/>
    <w:rsid w:val="00B30BA9"/>
    <w:rsid w:val="00B635B4"/>
    <w:rsid w:val="00B66193"/>
    <w:rsid w:val="00B830FF"/>
    <w:rsid w:val="00B86399"/>
    <w:rsid w:val="00B94CF4"/>
    <w:rsid w:val="00BA2139"/>
    <w:rsid w:val="00BA580D"/>
    <w:rsid w:val="00BB025D"/>
    <w:rsid w:val="00BB0548"/>
    <w:rsid w:val="00BB1267"/>
    <w:rsid w:val="00BB7FAC"/>
    <w:rsid w:val="00BC48A6"/>
    <w:rsid w:val="00BD1A69"/>
    <w:rsid w:val="00BE4555"/>
    <w:rsid w:val="00BE72EA"/>
    <w:rsid w:val="00BF1FE5"/>
    <w:rsid w:val="00C273EB"/>
    <w:rsid w:val="00C32CEB"/>
    <w:rsid w:val="00C337FE"/>
    <w:rsid w:val="00C34BB3"/>
    <w:rsid w:val="00C373F2"/>
    <w:rsid w:val="00C51F57"/>
    <w:rsid w:val="00C535FA"/>
    <w:rsid w:val="00C6003C"/>
    <w:rsid w:val="00C72D05"/>
    <w:rsid w:val="00C817D8"/>
    <w:rsid w:val="00C837BE"/>
    <w:rsid w:val="00D7222F"/>
    <w:rsid w:val="00D76CC1"/>
    <w:rsid w:val="00D777D8"/>
    <w:rsid w:val="00DB3B49"/>
    <w:rsid w:val="00DD699D"/>
    <w:rsid w:val="00DE7FFE"/>
    <w:rsid w:val="00E01A2D"/>
    <w:rsid w:val="00E02C51"/>
    <w:rsid w:val="00E059FE"/>
    <w:rsid w:val="00E126E9"/>
    <w:rsid w:val="00E146DC"/>
    <w:rsid w:val="00E467C6"/>
    <w:rsid w:val="00E5063D"/>
    <w:rsid w:val="00E50CC8"/>
    <w:rsid w:val="00E72D4B"/>
    <w:rsid w:val="00E80DA9"/>
    <w:rsid w:val="00E9075E"/>
    <w:rsid w:val="00EB769E"/>
    <w:rsid w:val="00EE513B"/>
    <w:rsid w:val="00F119B3"/>
    <w:rsid w:val="00F135E4"/>
    <w:rsid w:val="00F20A58"/>
    <w:rsid w:val="00F45BFE"/>
    <w:rsid w:val="00F478F8"/>
    <w:rsid w:val="00F5758D"/>
    <w:rsid w:val="00F7198A"/>
    <w:rsid w:val="00FD0B87"/>
    <w:rsid w:val="00FD77B1"/>
    <w:rsid w:val="00FE0E26"/>
    <w:rsid w:val="00FE3B68"/>
    <w:rsid w:val="00FE73DB"/>
    <w:rsid w:val="00FF766C"/>
    <w:rsid w:val="036F3274"/>
    <w:rsid w:val="0679386D"/>
    <w:rsid w:val="08D87B07"/>
    <w:rsid w:val="09073831"/>
    <w:rsid w:val="0D2E5F71"/>
    <w:rsid w:val="0D4F06AA"/>
    <w:rsid w:val="0D9C6E99"/>
    <w:rsid w:val="0E2B23CD"/>
    <w:rsid w:val="0F6C03BE"/>
    <w:rsid w:val="10685029"/>
    <w:rsid w:val="10CB737F"/>
    <w:rsid w:val="12696E37"/>
    <w:rsid w:val="13BC1D5D"/>
    <w:rsid w:val="1554086F"/>
    <w:rsid w:val="155F0B82"/>
    <w:rsid w:val="17141C50"/>
    <w:rsid w:val="17167060"/>
    <w:rsid w:val="17D12C8F"/>
    <w:rsid w:val="19585E72"/>
    <w:rsid w:val="1CCB3885"/>
    <w:rsid w:val="23595A47"/>
    <w:rsid w:val="24B66355"/>
    <w:rsid w:val="25D00124"/>
    <w:rsid w:val="29E743E6"/>
    <w:rsid w:val="33130A62"/>
    <w:rsid w:val="339A4C95"/>
    <w:rsid w:val="34ED6736"/>
    <w:rsid w:val="355A6AC0"/>
    <w:rsid w:val="395D5418"/>
    <w:rsid w:val="39AA75DC"/>
    <w:rsid w:val="3EEF74CB"/>
    <w:rsid w:val="3F1035A7"/>
    <w:rsid w:val="418B7D11"/>
    <w:rsid w:val="41FD4695"/>
    <w:rsid w:val="49D33AA7"/>
    <w:rsid w:val="4C307FCF"/>
    <w:rsid w:val="549B42E9"/>
    <w:rsid w:val="581C1CCC"/>
    <w:rsid w:val="5CC6075C"/>
    <w:rsid w:val="5D0E5BDE"/>
    <w:rsid w:val="5E7C5A86"/>
    <w:rsid w:val="60525913"/>
    <w:rsid w:val="609F5CB8"/>
    <w:rsid w:val="61D54F1C"/>
    <w:rsid w:val="64F811FF"/>
    <w:rsid w:val="652F6817"/>
    <w:rsid w:val="69771452"/>
    <w:rsid w:val="6A3D3E1A"/>
    <w:rsid w:val="6EFE303F"/>
    <w:rsid w:val="70364E43"/>
    <w:rsid w:val="708E202A"/>
    <w:rsid w:val="754F0468"/>
    <w:rsid w:val="7CD37673"/>
    <w:rsid w:val="7D8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autoRedefine/>
    <w:unhideWhenUsed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2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10"/>
    <w:link w:val="3"/>
    <w:autoRedefine/>
    <w:qFormat/>
    <w:uiPriority w:val="0"/>
    <w:rPr>
      <w:kern w:val="2"/>
      <w:sz w:val="21"/>
      <w:szCs w:val="22"/>
    </w:rPr>
  </w:style>
  <w:style w:type="character" w:customStyle="1" w:styleId="14">
    <w:name w:val="批注文字 字符"/>
    <w:basedOn w:val="10"/>
    <w:link w:val="2"/>
    <w:autoRedefine/>
    <w:qFormat/>
    <w:uiPriority w:val="0"/>
    <w:rPr>
      <w:kern w:val="2"/>
      <w:sz w:val="21"/>
      <w:szCs w:val="22"/>
    </w:rPr>
  </w:style>
  <w:style w:type="character" w:customStyle="1" w:styleId="15">
    <w:name w:val="批注主题 字符"/>
    <w:basedOn w:val="14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6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12</Pages>
  <Words>2922</Words>
  <Characters>3061</Characters>
  <Lines>9</Lines>
  <Paragraphs>2</Paragraphs>
  <TotalTime>30</TotalTime>
  <ScaleCrop>false</ScaleCrop>
  <LinksUpToDate>false</LinksUpToDate>
  <CharactersWithSpaces>3078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2021-03-15T03:30:00Z</dcterms:created>
  <dc:creator>秦宏伟</dc:creator>
  <cp:lastModifiedBy>Lollipop</cp:lastModifiedBy>
  <cp:lastPrinted>2024-04-03T03:19:00Z</cp:lastPrinted>
  <dcterms:modified xsi:type="dcterms:W3CDTF">2024-05-01T11:40:33Z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95DBC9389B824798AD6321F0B3279570_13</vt:lpwstr>
  </property>
</Properties>
</file>